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12" w:rsidRPr="00866B12" w:rsidRDefault="00866B12" w:rsidP="00866B12">
      <w:pPr>
        <w:spacing w:after="0" w:line="240" w:lineRule="auto"/>
        <w:jc w:val="center"/>
        <w:rPr>
          <w:rFonts w:ascii="Candara" w:hAnsi="Candara"/>
          <w:b/>
        </w:rPr>
      </w:pPr>
      <w:bookmarkStart w:id="0" w:name="_GoBack"/>
      <w:bookmarkEnd w:id="0"/>
      <w:r w:rsidRPr="00866B12">
        <w:rPr>
          <w:rFonts w:ascii="Candara" w:hAnsi="Candara"/>
          <w:b/>
        </w:rPr>
        <w:t>DIRECCIÓN DE REGULACIÓN, ORDENAMIENTO URBANO Y MEJORA CONTINUA</w:t>
      </w:r>
    </w:p>
    <w:p w:rsidR="00866B12" w:rsidRDefault="00866B12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Default="00866B12" w:rsidP="00866B12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E</w:t>
      </w:r>
      <w:r w:rsidRPr="00147DB5">
        <w:rPr>
          <w:rFonts w:ascii="Candara" w:hAnsi="Candara"/>
        </w:rPr>
        <w:t>s el área encargada de la autorización de todo trámite que necesite la transformación de suelo rústico a urbano, desde el Programa Parcial de Urbanización hasta su municipalización</w:t>
      </w:r>
      <w:r>
        <w:rPr>
          <w:rFonts w:ascii="Candara" w:hAnsi="Candara"/>
        </w:rPr>
        <w:t>;</w:t>
      </w:r>
      <w:r w:rsidRPr="00147DB5">
        <w:rPr>
          <w:rFonts w:ascii="Candara" w:hAnsi="Candara"/>
        </w:rPr>
        <w:t xml:space="preserve"> le corresponden las funciones siguientes:</w:t>
      </w: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 </w:t>
      </w: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I. Autorizar las constituciones de Régimen de Propiedad de Condominio;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II. Dar seguimiento y analizar los trámites de los programas parciales de urbanización o su equivalente, desde su ingreso hasta su publicación;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III. Dar seguimiento y analizar los trámites de programas de desarrollo urbano o su equivalente, desde su ingreso hasta su publicación;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IV. Coordinar, en colaboración con la Dirección General, los Consejos Consultivos de Desarrollo Urbano y validar las respectivas observaciones;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V. Expedir y remitir a Cabildo, a través de la Secretaría del Ayuntamiento, los dictámenes correspondientes en la materia, para su autorización ante Cabildo;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VI. Autorizar los Proyectos Ejecutivos de Urbanización, o su equivalente, y controlar su ejecución;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VII. Expedir las licencias de urbanización, o su equivalente;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VIII. Vigilar el cumplimiento de las obligaciones a cargo de los urbanizadores y promotores, requiriendo otorguen las garantías que establece la Ley de Asentamientos Humanos del Estado o su equivalente;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IX. Vigilar que los fraccionamientos aun a cargo de los promotores, presten adecuada y suficientemente los servicios a que se encuentran obligados, conforme a la Ley de Asentamientos Humanos del Estado o su equivalente y su autorización respectiva;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X. Coordinar, con las diferentes dependencias internas y externas y el Ayuntamiento, que intervienen para la incorporación y municipalización desde su ingreso hasta su correspondiente publicación;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XI. Analizar y validar los trámites de incorporación y municipalización desde su ingreso hasta su correspondiente publicación;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XII. Establecer y contar con el registro de peritos profesionales que actuarán como peritos, para las obras de urbanización, mismos que actuarán en apoyo de la dependencia municipal;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XIII. Vigilar el cumplimiento y aplicación de las disposiciones de la Ley de Asentamientos Humanos del Estado, tomando las acciones necesarias para impedir se realicen actos de aprovechamiento de predios y fincas no autorizados o en contravención de las disposiciones legales aplicables;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lastRenderedPageBreak/>
        <w:t xml:space="preserve">XIV. Llevar el registro de los programas municipales de desarrollo urbano para su difusión, consultoría pública, control y evaluación;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XV. Autorizar a los urbanizadores y promotores iniciar la promoción de lotes o fincas;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XVI. Simplificar los procesos correspondientes a la Dirección General de Desarrollo Urbano y a la propia Dirección;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XVII. Analizar y proponer reformas a los reglamentos correspondientes de la Dirección General de Desarrollo Urbano y a la propia Dirección; y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XVIII. Las demás funciones que se establezcan en las leyes, reglamentos y manuales de organización del Municipio.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</w:p>
    <w:p w:rsidR="006304B1" w:rsidRPr="006304B1" w:rsidRDefault="00866B12" w:rsidP="006304B1">
      <w:pPr>
        <w:spacing w:after="0" w:line="240" w:lineRule="auto"/>
        <w:jc w:val="center"/>
        <w:rPr>
          <w:rFonts w:ascii="Candara" w:hAnsi="Candara"/>
          <w:b/>
        </w:rPr>
      </w:pPr>
      <w:r w:rsidRPr="006304B1">
        <w:rPr>
          <w:rFonts w:ascii="Candara" w:hAnsi="Candara"/>
          <w:b/>
        </w:rPr>
        <w:t>Departamento de Urbanización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6304B1" w:rsidP="00866B12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E</w:t>
      </w:r>
      <w:r w:rsidR="00866B12" w:rsidRPr="00147DB5">
        <w:rPr>
          <w:rFonts w:ascii="Candara" w:hAnsi="Candara"/>
        </w:rPr>
        <w:t xml:space="preserve">s el encargado de llevar el proceso del Programa Parcial de Urbanización desde su ingreso a la Dirección hasta su autorización por Cabildo Municipal. Sus funciones son: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a) Evaluar y conducir los trámites del Programa Parcial de Urbanización;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b) Revisar y autorizar los proyectos ejecutivos de </w:t>
      </w:r>
      <w:proofErr w:type="gramStart"/>
      <w:r w:rsidRPr="00147DB5">
        <w:rPr>
          <w:rFonts w:ascii="Candara" w:hAnsi="Candara"/>
        </w:rPr>
        <w:t>Urbanización</w:t>
      </w:r>
      <w:proofErr w:type="gramEnd"/>
      <w:r w:rsidRPr="00147DB5">
        <w:rPr>
          <w:rFonts w:ascii="Candara" w:hAnsi="Candara"/>
        </w:rPr>
        <w:t xml:space="preserve"> así como la expedición de la Licencia o permiso de Urbanización;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c) Autorizar a los urbanizadores y promotores de vivienda la venta de lotes y fincas; y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d) Autorizar la publicidad que los urbanizadores y promotores inmobiliarios utilicen, con base en el correspondiente Programa Parcial de Urbanización.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6304B1" w:rsidRPr="006304B1" w:rsidRDefault="00866B12" w:rsidP="006304B1">
      <w:pPr>
        <w:spacing w:after="0" w:line="240" w:lineRule="auto"/>
        <w:jc w:val="center"/>
        <w:rPr>
          <w:rFonts w:ascii="Candara" w:hAnsi="Candara"/>
          <w:b/>
        </w:rPr>
      </w:pPr>
      <w:r w:rsidRPr="006304B1">
        <w:rPr>
          <w:rFonts w:ascii="Candara" w:hAnsi="Candara"/>
          <w:b/>
        </w:rPr>
        <w:t>Departamento de Planeación y Ordenamiento Urbano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Á</w:t>
      </w:r>
      <w:r w:rsidR="00866B12" w:rsidRPr="00147DB5">
        <w:rPr>
          <w:rFonts w:ascii="Candara" w:hAnsi="Candara"/>
        </w:rPr>
        <w:t>rea encargada de la incorporación de los trámites al sistema municipal, así como la municipalización de los fraccionamientos, a este departamento le corresponden las funciones siguientes:</w:t>
      </w: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 </w:t>
      </w: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a) El resguardo del archivo de las áreas de la misma dirección;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b) Llevar a cabo el trámite con las diferentes áreas del Ayuntamiento que intervienen para la incorporación de un predio, así como su presentación a cabildo para su autorización;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c) Realizar el trámite de Municipalización de los fraccionamientos;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d) Supervisar y controlar la ejecución de las obras de urbanización para la respectiva recepción municipal;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lastRenderedPageBreak/>
        <w:t xml:space="preserve">e) Establecer y llevar el registro de profesionales que actúan como Directores Responsables de Obra, Peritos Urbanos y Supervisores Municipales que establece el Reglamento de Construcciones y que actúan en auxilio de la Dependencia; y 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6304B1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>f) Mantener actualizado el archivo de la dependencia.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  </w:t>
      </w:r>
    </w:p>
    <w:p w:rsidR="006304B1" w:rsidRPr="006304B1" w:rsidRDefault="00866B12" w:rsidP="006304B1">
      <w:pPr>
        <w:spacing w:after="0" w:line="240" w:lineRule="auto"/>
        <w:jc w:val="center"/>
        <w:rPr>
          <w:rFonts w:ascii="Candara" w:hAnsi="Candara"/>
          <w:b/>
        </w:rPr>
      </w:pPr>
      <w:r w:rsidRPr="006304B1">
        <w:rPr>
          <w:rFonts w:ascii="Candara" w:hAnsi="Candara"/>
          <w:b/>
        </w:rPr>
        <w:t>Departamento de Regularización y Proyectos Urbanos</w:t>
      </w:r>
    </w:p>
    <w:p w:rsidR="006304B1" w:rsidRDefault="006304B1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Default="006304B1" w:rsidP="00866B12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E</w:t>
      </w:r>
      <w:r w:rsidR="00866B12" w:rsidRPr="00147DB5">
        <w:rPr>
          <w:rFonts w:ascii="Candara" w:hAnsi="Candara"/>
        </w:rPr>
        <w:t>s el área encargada del archivo general de la Dirección General de Desarrollo Urbano y Medio Ambiente, y tendrá las funciones siguientes:</w:t>
      </w:r>
    </w:p>
    <w:p w:rsidR="00462E35" w:rsidRPr="00147DB5" w:rsidRDefault="00462E35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a) El resguardo del archivo de las colonias irregulares; </w:t>
      </w:r>
    </w:p>
    <w:p w:rsidR="00462E35" w:rsidRDefault="00462E35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b) Coordinar, promover y gestionar, el proceso de expropiación regularización de la tenencia de la tierra, ante las autoridades competentes hasta su incorporación al desarrollo urbano; </w:t>
      </w:r>
    </w:p>
    <w:p w:rsidR="00462E35" w:rsidRDefault="00462E35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c) Realizar programas y campañas para evitar y/o disminuir los asentamientos irregulares; </w:t>
      </w:r>
    </w:p>
    <w:p w:rsidR="00462E35" w:rsidRDefault="00462E35" w:rsidP="00866B12">
      <w:pPr>
        <w:spacing w:after="0" w:line="240" w:lineRule="auto"/>
        <w:jc w:val="both"/>
        <w:rPr>
          <w:rFonts w:ascii="Candara" w:hAnsi="Candara"/>
        </w:rPr>
      </w:pPr>
    </w:p>
    <w:p w:rsidR="00866B12" w:rsidRPr="00147DB5" w:rsidRDefault="00866B12" w:rsidP="00866B12">
      <w:pPr>
        <w:spacing w:after="0" w:line="240" w:lineRule="auto"/>
        <w:jc w:val="both"/>
        <w:rPr>
          <w:rFonts w:ascii="Candara" w:hAnsi="Candara"/>
        </w:rPr>
      </w:pPr>
      <w:r w:rsidRPr="00147DB5">
        <w:rPr>
          <w:rFonts w:ascii="Candara" w:hAnsi="Candara"/>
        </w:rPr>
        <w:t xml:space="preserve">d) Trabajar de manera coordinada con las dependencias internas y externas del Ayuntamiento en diagnósticos urbanos y proyectos especiales; y </w:t>
      </w:r>
    </w:p>
    <w:p w:rsidR="00462E35" w:rsidRDefault="00462E35" w:rsidP="00866B12">
      <w:pPr>
        <w:rPr>
          <w:rFonts w:ascii="Candara" w:hAnsi="Candara"/>
        </w:rPr>
      </w:pPr>
    </w:p>
    <w:p w:rsidR="003A6B5E" w:rsidRDefault="00866B12" w:rsidP="00866B12">
      <w:r w:rsidRPr="00147DB5">
        <w:rPr>
          <w:rFonts w:ascii="Candara" w:hAnsi="Candara"/>
        </w:rPr>
        <w:t xml:space="preserve">e) Los demás que ordene la Dirección de Regulación, Ordenamiento y Mejora Continua.  </w:t>
      </w:r>
    </w:p>
    <w:sectPr w:rsidR="003A6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12"/>
    <w:rsid w:val="00054E7F"/>
    <w:rsid w:val="00462E35"/>
    <w:rsid w:val="006304B1"/>
    <w:rsid w:val="00866B12"/>
    <w:rsid w:val="00AC1BA7"/>
    <w:rsid w:val="00AF1A73"/>
    <w:rsid w:val="00E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3D33"/>
  <w15:chartTrackingRefBased/>
  <w15:docId w15:val="{8FC91F64-CF43-417E-8794-6DE16603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2018-11-13T16:53:00Z</dcterms:created>
  <dcterms:modified xsi:type="dcterms:W3CDTF">2018-11-13T17:44:00Z</dcterms:modified>
</cp:coreProperties>
</file>