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44" w:rsidRDefault="00A90DA0"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6537AF49" wp14:editId="244C7AEB">
            <wp:simplePos x="0" y="0"/>
            <wp:positionH relativeFrom="column">
              <wp:posOffset>4291965</wp:posOffset>
            </wp:positionH>
            <wp:positionV relativeFrom="paragraph">
              <wp:posOffset>-223520</wp:posOffset>
            </wp:positionV>
            <wp:extent cx="1428750" cy="1428750"/>
            <wp:effectExtent l="0" t="0" r="0" b="0"/>
            <wp:wrapNone/>
            <wp:docPr id="1" name="Imagen 1" descr="C:\Users\LULU\Pictures\logo_INM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U\Pictures\logo_INMZ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DA0" w:rsidRDefault="00A90DA0"/>
    <w:p w:rsidR="00F47538" w:rsidRDefault="00F47538"/>
    <w:p w:rsidR="00F47538" w:rsidRPr="00A90DA0" w:rsidRDefault="00F47538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A quien corresponda:</w:t>
      </w:r>
      <w:r w:rsidR="00A90DA0" w:rsidRPr="00A90DA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F47538" w:rsidRPr="00A90DA0" w:rsidRDefault="00F47538" w:rsidP="004E0357">
      <w:pPr>
        <w:jc w:val="both"/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Respondiendo a la información requerida por el artículo 29</w:t>
      </w:r>
      <w:r w:rsidR="00A90DA0" w:rsidRPr="00A90DA0">
        <w:rPr>
          <w:rFonts w:ascii="Arial" w:hAnsi="Arial" w:cs="Arial"/>
          <w:sz w:val="24"/>
          <w:szCs w:val="24"/>
        </w:rPr>
        <w:t xml:space="preserve"> fracci</w:t>
      </w:r>
      <w:r w:rsidR="00351AEA">
        <w:rPr>
          <w:rFonts w:ascii="Arial" w:hAnsi="Arial" w:cs="Arial"/>
          <w:sz w:val="24"/>
          <w:szCs w:val="24"/>
        </w:rPr>
        <w:t>ón XXV</w:t>
      </w:r>
      <w:r w:rsidR="004E0357">
        <w:rPr>
          <w:rFonts w:ascii="Arial" w:hAnsi="Arial" w:cs="Arial"/>
          <w:sz w:val="24"/>
          <w:szCs w:val="24"/>
        </w:rPr>
        <w:t xml:space="preserve">III </w:t>
      </w:r>
      <w:r w:rsidRPr="00A90DA0">
        <w:rPr>
          <w:rFonts w:ascii="Arial" w:hAnsi="Arial" w:cs="Arial"/>
          <w:sz w:val="24"/>
          <w:szCs w:val="24"/>
        </w:rPr>
        <w:t>de la ley  de Transparencia y Acceso a la Información pública del Estado de Colima</w:t>
      </w:r>
      <w:r w:rsidR="00A90DA0" w:rsidRPr="00A90DA0">
        <w:rPr>
          <w:rFonts w:ascii="Arial" w:hAnsi="Arial" w:cs="Arial"/>
          <w:sz w:val="24"/>
          <w:szCs w:val="24"/>
        </w:rPr>
        <w:t>, notificamos que no</w:t>
      </w:r>
      <w:r w:rsidR="00AF73A4">
        <w:rPr>
          <w:rFonts w:ascii="Arial" w:hAnsi="Arial" w:cs="Arial"/>
          <w:sz w:val="24"/>
          <w:szCs w:val="24"/>
        </w:rPr>
        <w:t xml:space="preserve"> se encuentra información que reportar en cuanto </w:t>
      </w:r>
      <w:r w:rsidR="00351AEA">
        <w:rPr>
          <w:rFonts w:ascii="Arial" w:hAnsi="Arial" w:cs="Arial"/>
          <w:sz w:val="24"/>
          <w:szCs w:val="24"/>
        </w:rPr>
        <w:t>a</w:t>
      </w:r>
      <w:r w:rsidR="004E0357">
        <w:rPr>
          <w:rFonts w:ascii="Arial" w:hAnsi="Arial" w:cs="Arial"/>
          <w:sz w:val="24"/>
          <w:szCs w:val="24"/>
        </w:rPr>
        <w:t xml:space="preserve"> </w:t>
      </w:r>
      <w:r w:rsidR="004E0357" w:rsidRPr="004E0357">
        <w:rPr>
          <w:rFonts w:ascii="Arial" w:hAnsi="Arial" w:cs="Arial"/>
          <w:sz w:val="24"/>
          <w:szCs w:val="24"/>
        </w:rPr>
        <w:t>procedimientos de a</w:t>
      </w:r>
      <w:r w:rsidR="004E0357">
        <w:rPr>
          <w:rFonts w:ascii="Arial" w:hAnsi="Arial" w:cs="Arial"/>
          <w:sz w:val="24"/>
          <w:szCs w:val="24"/>
        </w:rPr>
        <w:t xml:space="preserve">djudicación directa, invitación </w:t>
      </w:r>
      <w:bookmarkStart w:id="0" w:name="_GoBack"/>
      <w:bookmarkEnd w:id="0"/>
      <w:r w:rsidR="004E0357" w:rsidRPr="004E0357">
        <w:rPr>
          <w:rFonts w:ascii="Arial" w:hAnsi="Arial" w:cs="Arial"/>
          <w:sz w:val="24"/>
          <w:szCs w:val="24"/>
        </w:rPr>
        <w:t>restringida y licitación de cualquier naturaleza</w:t>
      </w:r>
      <w:r w:rsidR="00351AEA">
        <w:rPr>
          <w:rFonts w:ascii="Arial" w:hAnsi="Arial" w:cs="Arial"/>
          <w:sz w:val="24"/>
          <w:szCs w:val="24"/>
        </w:rPr>
        <w:t xml:space="preserve"> </w:t>
      </w:r>
      <w:r w:rsidR="004E2C89">
        <w:rPr>
          <w:rFonts w:ascii="Arial" w:hAnsi="Arial" w:cs="Arial"/>
          <w:sz w:val="24"/>
          <w:szCs w:val="24"/>
        </w:rPr>
        <w:t>del Instituto Municipal de la Mujer Manzanillense</w:t>
      </w:r>
      <w:r w:rsidR="00A90DA0"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 xml:space="preserve">Sin más por el </w:t>
      </w:r>
      <w:r w:rsidR="004E2C89">
        <w:rPr>
          <w:rFonts w:ascii="Arial" w:hAnsi="Arial" w:cs="Arial"/>
          <w:sz w:val="24"/>
          <w:szCs w:val="24"/>
        </w:rPr>
        <w:t>momento, reciba saludos</w:t>
      </w:r>
      <w:r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Atentamente: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Elizabeth Cernas Verduzco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Municipal de la Mujer Manzanillense</w:t>
      </w:r>
    </w:p>
    <w:sectPr w:rsidR="00A90DA0" w:rsidRPr="00A90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38"/>
    <w:rsid w:val="00230F88"/>
    <w:rsid w:val="00351AEA"/>
    <w:rsid w:val="004E0357"/>
    <w:rsid w:val="004E2C89"/>
    <w:rsid w:val="00552DCF"/>
    <w:rsid w:val="00A90DA0"/>
    <w:rsid w:val="00AF73A4"/>
    <w:rsid w:val="00ED6744"/>
    <w:rsid w:val="00F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2</cp:revision>
  <dcterms:created xsi:type="dcterms:W3CDTF">2019-01-21T19:28:00Z</dcterms:created>
  <dcterms:modified xsi:type="dcterms:W3CDTF">2019-01-21T19:28:00Z</dcterms:modified>
</cp:coreProperties>
</file>