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ED1" w:rsidTr="007768F5">
        <w:tc>
          <w:tcPr>
            <w:tcW w:w="8978" w:type="dxa"/>
          </w:tcPr>
          <w:p w:rsidR="007F4ED1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F6351C">
              <w:rPr>
                <w:rFonts w:ascii="Arial" w:hAnsi="Arial" w:cs="Arial"/>
                <w:sz w:val="24"/>
                <w:szCs w:val="24"/>
              </w:rPr>
              <w:t>Registro de nacimiento extemporáneo de un menor de edad (mayor de 6 meses y menor de 7 años).</w:t>
            </w:r>
          </w:p>
        </w:tc>
      </w:tr>
      <w:bookmarkEnd w:id="0"/>
      <w:tr w:rsidR="007F4ED1" w:rsidTr="007768F5">
        <w:tc>
          <w:tcPr>
            <w:tcW w:w="8978" w:type="dxa"/>
          </w:tcPr>
          <w:p w:rsidR="007F4ED1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Inscribir en los formatos y en el sistema de inscripción y certificación de actas del registro civil el nacimiento del niño (a) mayor de 6 meses y menor de 7 años en el que conste de manera fehaciente el día, la hora y el lugar del nacimiento, el sexo del presentado, el nombre o nombres, el apellido del padre, el apellido de la madre o los que le corresponda, la mención de si se presenta vivo o muerto, la impresión dactilar y la Clave Única del Registro Nacional de Población que se asigne al registrado.</w:t>
            </w:r>
          </w:p>
        </w:tc>
      </w:tr>
      <w:tr w:rsidR="007F4ED1" w:rsidTr="007768F5">
        <w:tc>
          <w:tcPr>
            <w:tcW w:w="8978" w:type="dxa"/>
          </w:tcPr>
          <w:p w:rsidR="007F4ED1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Artículos 31, 48, capítulo II denominado “De las actas de nacimiento” del Código Civil vigente en el Estado de Colima; artículos 21 fracción I, 108 fracción III y 102 del Reglamento del Registro Civil para el Estado de Colima.</w:t>
            </w:r>
          </w:p>
        </w:tc>
      </w:tr>
      <w:tr w:rsidR="007F4ED1" w:rsidTr="007768F5">
        <w:tc>
          <w:tcPr>
            <w:tcW w:w="8978" w:type="dxa"/>
          </w:tcPr>
          <w:p w:rsidR="007F4ED1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Solicitud de registro de nacimiento presentando al niño (a) mayor de 6 meses y menor de 7 años.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certificado de nacimiento original del bebé o en su caso fe de bautismo o de confirmación en original y copia.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Cartilla de vacunación original.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Acta de matrimonio si los padres son casados en original y copia.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Acta de nacimiento certificada de cada uno de los padres en original y copia si éstos son solteros.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Identificación oficial con fotografía en original y copia de los padres.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Carta de residencia de uno de los padres en original y copia.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Constancia de inexistencia de registro de lugar de origen cuando el menor nació en otro estado.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Constancia de inexistencia de registro expedida por el Registro civil del Estado de Colima.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Dos testigos con identificación oficial con fotografía.</w:t>
            </w:r>
          </w:p>
          <w:p w:rsidR="007F4ED1" w:rsidRPr="00F6351C" w:rsidRDefault="007F4ED1" w:rsidP="007768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51C">
              <w:rPr>
                <w:rFonts w:ascii="Arial" w:hAnsi="Arial" w:cs="Arial"/>
                <w:b/>
                <w:sz w:val="24"/>
                <w:szCs w:val="24"/>
              </w:rPr>
              <w:t>*Observación</w:t>
            </w:r>
            <w:r w:rsidRPr="00F6351C">
              <w:rPr>
                <w:rFonts w:ascii="Arial" w:hAnsi="Arial" w:cs="Arial"/>
                <w:sz w:val="24"/>
                <w:szCs w:val="24"/>
              </w:rPr>
              <w:t xml:space="preserve">: si los padres son extranjeros deberá presentar su acta de nacimiento apostillada o legalizada, según sea el caso. Ambos documentos serán </w:t>
            </w:r>
            <w:r w:rsidRPr="00F6351C">
              <w:rPr>
                <w:rFonts w:ascii="Arial" w:hAnsi="Arial" w:cs="Arial"/>
                <w:sz w:val="24"/>
                <w:szCs w:val="24"/>
              </w:rPr>
              <w:lastRenderedPageBreak/>
              <w:t>traducidos al español por perito autorizado por la Oficialía del registro ci</w:t>
            </w:r>
            <w:r w:rsidRPr="00F6351C">
              <w:rPr>
                <w:rFonts w:ascii="Arial" w:hAnsi="Arial" w:cs="Arial"/>
                <w:b/>
                <w:sz w:val="24"/>
                <w:szCs w:val="24"/>
              </w:rPr>
              <w:t>vil en original y copia.</w:t>
            </w:r>
          </w:p>
        </w:tc>
      </w:tr>
      <w:tr w:rsidR="007F4ED1" w:rsidTr="007768F5">
        <w:tc>
          <w:tcPr>
            <w:tcW w:w="8978" w:type="dxa"/>
          </w:tcPr>
          <w:p w:rsidR="007F4ED1" w:rsidRPr="009834AE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DEL PROCEDIMIENTO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Seleccionar el acto civil de las personas, en este caso el de nacimiento.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Preguntar a los padres o a quien presente al menor, el nombre del registrado y confirmamos su domicilio.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Todos los demás datos personales se toman del acta de matrimonio o las actas de nacimiento en su caso.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 imprime una prueba de impresión para que los padres o quien presente al registrado revisen el contenido.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 le da lectura al acta para verificar que no tenga ningún error.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Tomar firmas de los padres o quien presente al registrado y testigos.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 toma la huella digital del registrado.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Certificar la constancia de nacimiento, firmarla y sellarla por parte del Oficial.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Sellar la Cartilla de Vacunación.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Firma del Oficial y sello del registro en el acta.</w:t>
            </w:r>
          </w:p>
          <w:p w:rsidR="007F4ED1" w:rsidRPr="00F6351C" w:rsidRDefault="007F4ED1" w:rsidP="007768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Entrega de documentos</w:t>
            </w:r>
          </w:p>
        </w:tc>
      </w:tr>
      <w:tr w:rsidR="007F4ED1" w:rsidTr="007768F5">
        <w:tc>
          <w:tcPr>
            <w:tcW w:w="8978" w:type="dxa"/>
          </w:tcPr>
          <w:p w:rsidR="007F4ED1" w:rsidRPr="00F6351C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7F4ED1" w:rsidRPr="00F6351C" w:rsidTr="007768F5">
        <w:tc>
          <w:tcPr>
            <w:tcW w:w="8978" w:type="dxa"/>
          </w:tcPr>
          <w:p w:rsidR="007F4ED1" w:rsidRPr="00F6351C" w:rsidRDefault="007F4ED1" w:rsidP="0077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1C">
              <w:rPr>
                <w:rFonts w:ascii="Arial" w:hAnsi="Arial" w:cs="Arial"/>
                <w:sz w:val="24"/>
                <w:szCs w:val="24"/>
              </w:rPr>
              <w:t>Registro de nacimiento y entrega de documento público que acredite el acto.</w:t>
            </w:r>
          </w:p>
        </w:tc>
      </w:tr>
      <w:tr w:rsidR="007F4ED1" w:rsidRPr="00F6351C" w:rsidTr="007768F5">
        <w:tc>
          <w:tcPr>
            <w:tcW w:w="8978" w:type="dxa"/>
          </w:tcPr>
          <w:p w:rsidR="007F4ED1" w:rsidRPr="00F6351C" w:rsidRDefault="007F4ED1" w:rsidP="0077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7F4ED1" w:rsidRPr="00F6351C" w:rsidTr="007768F5">
        <w:tc>
          <w:tcPr>
            <w:tcW w:w="8978" w:type="dxa"/>
          </w:tcPr>
          <w:p w:rsidR="007F4ED1" w:rsidRPr="00F6351C" w:rsidRDefault="007F4ED1" w:rsidP="0077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 241.80</w:t>
            </w:r>
          </w:p>
        </w:tc>
      </w:tr>
    </w:tbl>
    <w:p w:rsidR="001A3069" w:rsidRDefault="001A3069"/>
    <w:sectPr w:rsidR="001A30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4D" w:rsidRDefault="00325B4D">
      <w:pPr>
        <w:spacing w:after="0" w:line="240" w:lineRule="auto"/>
      </w:pPr>
      <w:r>
        <w:separator/>
      </w:r>
    </w:p>
  </w:endnote>
  <w:endnote w:type="continuationSeparator" w:id="0">
    <w:p w:rsidR="00325B4D" w:rsidRDefault="003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>“2018, AÑO DEL CENTENARIO DEL NATALICIO DEL ESCRITOR MEXICANO Y UNIVERSAL JUAN JOSE ARREOLA”</w:t>
    </w:r>
  </w:p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 xml:space="preserve">Av. Juárez N° </w:t>
    </w:r>
    <w:proofErr w:type="gramStart"/>
    <w:r w:rsidRPr="000A00D4">
      <w:rPr>
        <w:sz w:val="14"/>
        <w:szCs w:val="14"/>
      </w:rPr>
      <w:t>100  Zona</w:t>
    </w:r>
    <w:proofErr w:type="gramEnd"/>
    <w:r w:rsidRPr="000A00D4">
      <w:rPr>
        <w:sz w:val="14"/>
        <w:szCs w:val="14"/>
      </w:rPr>
      <w:t xml:space="preserve"> Centro C.P.  </w:t>
    </w:r>
    <w:proofErr w:type="gramStart"/>
    <w:r w:rsidRPr="000A00D4">
      <w:rPr>
        <w:sz w:val="14"/>
        <w:szCs w:val="14"/>
      </w:rPr>
      <w:t>28200  Manzanillo</w:t>
    </w:r>
    <w:proofErr w:type="gramEnd"/>
    <w:r w:rsidRPr="000A00D4">
      <w:rPr>
        <w:sz w:val="14"/>
        <w:szCs w:val="14"/>
      </w:rPr>
      <w:t>,  Colima, México</w:t>
    </w:r>
  </w:p>
  <w:p w:rsidR="00903ED5" w:rsidRPr="000A00D4" w:rsidRDefault="009E2D3F" w:rsidP="00BB426A">
    <w:pPr>
      <w:pStyle w:val="Piedepgina"/>
      <w:jc w:val="center"/>
      <w:rPr>
        <w:sz w:val="14"/>
        <w:szCs w:val="14"/>
      </w:rPr>
    </w:pPr>
    <w:r w:rsidRPr="000A00D4">
      <w:rPr>
        <w:sz w:val="14"/>
        <w:szCs w:val="14"/>
      </w:rPr>
      <w:t xml:space="preserve">Teléfonos 01 314 1372270 </w:t>
    </w:r>
    <w:r>
      <w:rPr>
        <w:sz w:val="14"/>
        <w:szCs w:val="14"/>
      </w:rPr>
      <w:t>y</w:t>
    </w:r>
    <w:r w:rsidRPr="000A00D4">
      <w:rPr>
        <w:sz w:val="14"/>
        <w:szCs w:val="14"/>
      </w:rPr>
      <w:t xml:space="preserve"> 248</w:t>
    </w:r>
  </w:p>
  <w:p w:rsidR="00903ED5" w:rsidRDefault="009E2D3F" w:rsidP="00BB426A">
    <w:pPr>
      <w:pStyle w:val="Piedepgina"/>
      <w:jc w:val="center"/>
    </w:pPr>
    <w:r w:rsidRPr="000A00D4">
      <w:rPr>
        <w:sz w:val="14"/>
        <w:szCs w:val="14"/>
      </w:rPr>
      <w:t>www.manzanillo.gob.mx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4D" w:rsidRDefault="00325B4D">
      <w:pPr>
        <w:spacing w:after="0" w:line="240" w:lineRule="auto"/>
      </w:pPr>
      <w:r>
        <w:separator/>
      </w:r>
    </w:p>
  </w:footnote>
  <w:footnote w:type="continuationSeparator" w:id="0">
    <w:p w:rsidR="00325B4D" w:rsidRDefault="003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5" w:rsidRPr="00450162" w:rsidRDefault="009E2D3F" w:rsidP="00BB426A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6B772A19" wp14:editId="5596F66B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785219" wp14:editId="71F239C8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903ED5" w:rsidRDefault="009E2D3F" w:rsidP="0045016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903ED5" w:rsidRPr="00450162" w:rsidRDefault="00325B4D" w:rsidP="00450162">
    <w:pPr>
      <w:spacing w:after="0"/>
      <w:jc w:val="center"/>
      <w:rPr>
        <w:b/>
        <w:color w:val="C45911" w:themeColor="accent2" w:themeShade="BF"/>
        <w:sz w:val="32"/>
      </w:rPr>
    </w:pPr>
  </w:p>
  <w:p w:rsidR="00903ED5" w:rsidRDefault="00325B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A3069"/>
    <w:rsid w:val="00325B4D"/>
    <w:rsid w:val="007F4ED1"/>
    <w:rsid w:val="009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2019-01-31T01:16:00Z</dcterms:created>
  <dcterms:modified xsi:type="dcterms:W3CDTF">2019-01-31T01:16:00Z</dcterms:modified>
</cp:coreProperties>
</file>